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70" w:rsidRDefault="001D1770" w:rsidP="00C52B41">
      <w:pPr>
        <w:rPr>
          <w:b/>
          <w:sz w:val="28"/>
          <w:szCs w:val="28"/>
        </w:rPr>
      </w:pPr>
      <w:r>
        <w:rPr>
          <w:noProof/>
          <w:lang w:val="nl-NL" w:eastAsia="nl-NL"/>
        </w:rPr>
        <w:drawing>
          <wp:inline distT="0" distB="0" distL="0" distR="0" wp14:anchorId="6CE7332D" wp14:editId="7CA32D58">
            <wp:extent cx="5760720" cy="1334770"/>
            <wp:effectExtent l="0" t="0" r="0" b="0"/>
            <wp:docPr id="1" name="Picture 1" descr="P:\Congress Consultants\EAU 2013 Milan\Publications\Header\milan_header.jpg"/>
            <wp:cNvGraphicFramePr/>
            <a:graphic xmlns:a="http://schemas.openxmlformats.org/drawingml/2006/main">
              <a:graphicData uri="http://schemas.openxmlformats.org/drawingml/2006/picture">
                <pic:pic xmlns:pic="http://schemas.openxmlformats.org/drawingml/2006/picture">
                  <pic:nvPicPr>
                    <pic:cNvPr id="1" name="Picture 1" descr="P:\Congress Consultants\EAU 2013 Milan\Publications\Header\milan_header.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334770"/>
                    </a:xfrm>
                    <a:prstGeom prst="rect">
                      <a:avLst/>
                    </a:prstGeom>
                    <a:noFill/>
                    <a:ln>
                      <a:noFill/>
                    </a:ln>
                  </pic:spPr>
                </pic:pic>
              </a:graphicData>
            </a:graphic>
          </wp:inline>
        </w:drawing>
      </w:r>
    </w:p>
    <w:p w:rsidR="001D1770" w:rsidRDefault="001D1770" w:rsidP="00C52B41">
      <w:pPr>
        <w:rPr>
          <w:b/>
          <w:sz w:val="28"/>
          <w:szCs w:val="28"/>
        </w:rPr>
      </w:pPr>
    </w:p>
    <w:p w:rsidR="0080308F" w:rsidRDefault="0080308F" w:rsidP="00C52B41"/>
    <w:p w:rsidR="002A29E2" w:rsidRDefault="001D1770" w:rsidP="00C52B41">
      <w:r>
        <w:t>PRESS RELEASE</w:t>
      </w:r>
      <w:r>
        <w:br/>
        <w:t>European Association of Urology</w:t>
      </w:r>
      <w:r w:rsidR="007E0373">
        <w:t xml:space="preserve"> (EAU)</w:t>
      </w:r>
      <w:r w:rsidR="007E0373">
        <w:br/>
        <w:t>28th Annual EAU Congress</w:t>
      </w:r>
    </w:p>
    <w:p w:rsidR="007E0373" w:rsidRPr="008A07D7" w:rsidRDefault="007E0373" w:rsidP="00C52B41">
      <w:pPr>
        <w:rPr>
          <w:sz w:val="28"/>
          <w:szCs w:val="28"/>
        </w:rPr>
      </w:pPr>
      <w:r>
        <w:t>For immediate release</w:t>
      </w:r>
    </w:p>
    <w:p w:rsidR="002A29E2" w:rsidRPr="0080308F" w:rsidRDefault="002A29E2" w:rsidP="00C52B41"/>
    <w:p w:rsidR="0080308F" w:rsidRPr="0080308F" w:rsidRDefault="0080308F" w:rsidP="0080308F">
      <w:pPr>
        <w:rPr>
          <w:b/>
        </w:rPr>
      </w:pPr>
      <w:proofErr w:type="spellStart"/>
      <w:r w:rsidRPr="0080308F">
        <w:rPr>
          <w:b/>
        </w:rPr>
        <w:t>PCa</w:t>
      </w:r>
      <w:proofErr w:type="spellEnd"/>
      <w:r w:rsidRPr="0080308F">
        <w:rPr>
          <w:b/>
        </w:rPr>
        <w:t xml:space="preserve"> markers improve predictive performance of existing clinical variables</w:t>
      </w:r>
    </w:p>
    <w:p w:rsidR="0080308F" w:rsidRPr="0080308F" w:rsidRDefault="0080308F" w:rsidP="0080308F"/>
    <w:p w:rsidR="0080308F" w:rsidRPr="0080308F" w:rsidRDefault="007C04FF" w:rsidP="0080308F">
      <w:pPr>
        <w:shd w:val="clear" w:color="auto" w:fill="FFFFFF"/>
        <w:spacing w:after="150" w:line="270" w:lineRule="atLeast"/>
      </w:pPr>
      <w:r>
        <w:t>Milan, 16</w:t>
      </w:r>
      <w:bookmarkStart w:id="0" w:name="_GoBack"/>
      <w:bookmarkEnd w:id="0"/>
      <w:r w:rsidR="0080308F" w:rsidRPr="0080308F">
        <w:t xml:space="preserve"> March 2013 – </w:t>
      </w:r>
      <w:r w:rsidR="0080308F" w:rsidRPr="00E45266">
        <w:t xml:space="preserve">A genetic score based on </w:t>
      </w:r>
      <w:proofErr w:type="spellStart"/>
      <w:r w:rsidR="0080308F" w:rsidRPr="00E45266">
        <w:t>PCa</w:t>
      </w:r>
      <w:proofErr w:type="spellEnd"/>
      <w:r w:rsidR="0080308F" w:rsidRPr="00E45266">
        <w:t xml:space="preserve"> risk-associated single nucleotide polymorphisms (SNPs) </w:t>
      </w:r>
      <w:r w:rsidR="0080308F" w:rsidRPr="0080308F">
        <w:t>is</w:t>
      </w:r>
      <w:r w:rsidR="0080308F" w:rsidRPr="00E45266">
        <w:t xml:space="preserve"> an independent predictor of prostate biopsy outcomes</w:t>
      </w:r>
      <w:r w:rsidR="0080308F" w:rsidRPr="0080308F">
        <w:t xml:space="preserve">, suggest the results of a new study conducted by a group from the Department of Urology </w:t>
      </w:r>
      <w:proofErr w:type="spellStart"/>
      <w:r w:rsidR="0080308F" w:rsidRPr="0080308F">
        <w:t>Huashan</w:t>
      </w:r>
      <w:proofErr w:type="spellEnd"/>
      <w:r w:rsidR="0080308F" w:rsidRPr="0080308F">
        <w:t xml:space="preserve"> Hospital, </w:t>
      </w:r>
      <w:proofErr w:type="spellStart"/>
      <w:r w:rsidR="0080308F" w:rsidRPr="0080308F">
        <w:t>Fudan</w:t>
      </w:r>
      <w:proofErr w:type="spellEnd"/>
      <w:r w:rsidR="0080308F" w:rsidRPr="0080308F">
        <w:t xml:space="preserve"> University in </w:t>
      </w:r>
      <w:r w:rsidR="0080308F" w:rsidRPr="00E45266">
        <w:t>Shanghai, China</w:t>
      </w:r>
      <w:r w:rsidR="0080308F" w:rsidRPr="0080308F">
        <w:t xml:space="preserve">. </w:t>
      </w:r>
    </w:p>
    <w:p w:rsidR="0080308F" w:rsidRPr="00E45266" w:rsidRDefault="0080308F" w:rsidP="0080308F">
      <w:pPr>
        <w:shd w:val="clear" w:color="auto" w:fill="FFFFFF"/>
        <w:spacing w:after="150" w:line="270" w:lineRule="atLeast"/>
      </w:pPr>
      <w:r w:rsidRPr="0080308F">
        <w:t>The authors, who relate their findings to the male population in China, also suggest that this score</w:t>
      </w:r>
      <w:r w:rsidRPr="00E45266">
        <w:t xml:space="preserve"> can improve predictive performance of existing clinical variables, especially for patients with a total PSA levels &lt; 20 </w:t>
      </w:r>
      <w:proofErr w:type="spellStart"/>
      <w:r w:rsidRPr="00E45266">
        <w:t>ng</w:t>
      </w:r>
      <w:proofErr w:type="spellEnd"/>
      <w:r w:rsidRPr="00E45266">
        <w:t>/ml.</w:t>
      </w:r>
    </w:p>
    <w:p w:rsidR="0080308F" w:rsidRPr="0080308F" w:rsidRDefault="0080308F" w:rsidP="0080308F">
      <w:pPr>
        <w:shd w:val="clear" w:color="auto" w:fill="FFFFFF"/>
        <w:spacing w:before="100" w:beforeAutospacing="1" w:after="100" w:afterAutospacing="1" w:line="270" w:lineRule="atLeast"/>
      </w:pPr>
      <w:r w:rsidRPr="0080308F">
        <w:t>“</w:t>
      </w:r>
      <w:r w:rsidRPr="00E45266">
        <w:t>Genetic susceptibility to prostate c</w:t>
      </w:r>
      <w:r w:rsidRPr="0080308F">
        <w:t>ancer (</w:t>
      </w:r>
      <w:proofErr w:type="spellStart"/>
      <w:r w:rsidRPr="0080308F">
        <w:t>PCa</w:t>
      </w:r>
      <w:proofErr w:type="spellEnd"/>
      <w:r w:rsidRPr="0080308F">
        <w:t xml:space="preserve">) is well established,” </w:t>
      </w:r>
      <w:r>
        <w:t>write the</w:t>
      </w:r>
      <w:r w:rsidRPr="0080308F">
        <w:t xml:space="preserve"> authors.</w:t>
      </w:r>
      <w:r w:rsidRPr="00E45266">
        <w:t xml:space="preserve"> </w:t>
      </w:r>
      <w:r w:rsidRPr="0080308F">
        <w:t>“</w:t>
      </w:r>
      <w:r w:rsidRPr="00E45266">
        <w:t xml:space="preserve">In a recent study with a large number of cases and controls from the Chinese Consortium for </w:t>
      </w:r>
      <w:proofErr w:type="spellStart"/>
      <w:r w:rsidRPr="00E45266">
        <w:t>PCa</w:t>
      </w:r>
      <w:proofErr w:type="spellEnd"/>
      <w:r w:rsidRPr="00E45266">
        <w:t xml:space="preserve"> Genetics (</w:t>
      </w:r>
      <w:proofErr w:type="spellStart"/>
      <w:r w:rsidRPr="00E45266">
        <w:t>Ch</w:t>
      </w:r>
      <w:r w:rsidRPr="0080308F">
        <w:t>inaPCa</w:t>
      </w:r>
      <w:proofErr w:type="spellEnd"/>
      <w:r w:rsidRPr="0080308F">
        <w:t xml:space="preserve">), we identified 25 </w:t>
      </w:r>
      <w:r w:rsidRPr="00E45266">
        <w:t xml:space="preserve">SNPs that were significantly associated with </w:t>
      </w:r>
      <w:proofErr w:type="spellStart"/>
      <w:r w:rsidRPr="00E45266">
        <w:t>PCa</w:t>
      </w:r>
      <w:proofErr w:type="spellEnd"/>
      <w:r w:rsidRPr="00E45266">
        <w:t xml:space="preserve"> risk and obtained odds ratio (OR) estimates for these SNPs in Chinese men.</w:t>
      </w:r>
      <w:r w:rsidRPr="0080308F">
        <w:t>”</w:t>
      </w:r>
    </w:p>
    <w:p w:rsidR="0080308F" w:rsidRDefault="0080308F" w:rsidP="0080308F">
      <w:pPr>
        <w:shd w:val="clear" w:color="auto" w:fill="FFFFFF"/>
        <w:spacing w:before="100" w:beforeAutospacing="1" w:after="100" w:afterAutospacing="1" w:line="270" w:lineRule="atLeast"/>
      </w:pPr>
      <w:r w:rsidRPr="0080308F">
        <w:t xml:space="preserve">In the follow-up of the </w:t>
      </w:r>
      <w:proofErr w:type="spellStart"/>
      <w:r w:rsidRPr="00E45266">
        <w:t>Ch</w:t>
      </w:r>
      <w:r w:rsidRPr="0080308F">
        <w:t>inaPCa</w:t>
      </w:r>
      <w:proofErr w:type="spellEnd"/>
      <w:r w:rsidRPr="0080308F">
        <w:t xml:space="preserve"> study, this investigation aimed to </w:t>
      </w:r>
      <w:r w:rsidRPr="00E45266">
        <w:t>evaluate whether a genetic score based on these 25</w:t>
      </w:r>
      <w:r w:rsidRPr="0080308F">
        <w:t xml:space="preserve"> </w:t>
      </w:r>
      <w:proofErr w:type="spellStart"/>
      <w:r w:rsidRPr="0080308F">
        <w:t>PCa</w:t>
      </w:r>
      <w:proofErr w:type="spellEnd"/>
      <w:r w:rsidRPr="0080308F">
        <w:t xml:space="preserve"> risk-associated SNPs can</w:t>
      </w:r>
      <w:r w:rsidRPr="00E45266">
        <w:t xml:space="preserve"> independently predict outcome of prostate biops</w:t>
      </w:r>
      <w:r w:rsidRPr="0080308F">
        <w:t xml:space="preserve">y, and </w:t>
      </w:r>
      <w:r w:rsidRPr="00E45266">
        <w:t>improve the predictive performance of existing clinical variables such as prostate-specific antigen (PSA).</w:t>
      </w:r>
    </w:p>
    <w:p w:rsidR="0080308F" w:rsidRPr="00E45266" w:rsidRDefault="0080308F" w:rsidP="0080308F">
      <w:pPr>
        <w:shd w:val="clear" w:color="auto" w:fill="FFFFFF"/>
        <w:spacing w:before="100" w:beforeAutospacing="1" w:after="100" w:afterAutospacing="1" w:line="270" w:lineRule="atLeast"/>
      </w:pPr>
      <w:r>
        <w:t>The results of the study will be presented at the 28th Annual EAU Congress in Milan, 15-19 March 2013.</w:t>
      </w:r>
    </w:p>
    <w:p w:rsidR="0080308F" w:rsidRPr="0080308F" w:rsidRDefault="0080308F" w:rsidP="0080308F">
      <w:pPr>
        <w:shd w:val="clear" w:color="auto" w:fill="FFFFFF"/>
        <w:spacing w:before="100" w:beforeAutospacing="1" w:after="100" w:afterAutospacing="1" w:line="270" w:lineRule="atLeast"/>
      </w:pPr>
      <w:r w:rsidRPr="00E45266">
        <w:t xml:space="preserve">Three-hundreds and twelve consecutive patients </w:t>
      </w:r>
      <w:r w:rsidRPr="0080308F">
        <w:t xml:space="preserve">who </w:t>
      </w:r>
      <w:r w:rsidRPr="00E45266">
        <w:t xml:space="preserve">underwent prostate biopsy for detection of </w:t>
      </w:r>
      <w:proofErr w:type="spellStart"/>
      <w:r w:rsidRPr="00E45266">
        <w:t>PCa</w:t>
      </w:r>
      <w:proofErr w:type="spellEnd"/>
      <w:r w:rsidRPr="00E45266">
        <w:t xml:space="preserve"> at </w:t>
      </w:r>
      <w:proofErr w:type="spellStart"/>
      <w:r w:rsidRPr="00E45266">
        <w:t>Huashan</w:t>
      </w:r>
      <w:proofErr w:type="spellEnd"/>
      <w:r w:rsidRPr="00E45266">
        <w:t xml:space="preserve"> Hospital, Shanghai, China since January 2010 were recruited for this study. All clinical variables such as serum PSA levels as well as DNA samples from peripheral blood were collected prior to biopsy. Twenty-five SNPs were genotyped using the </w:t>
      </w:r>
      <w:proofErr w:type="spellStart"/>
      <w:r w:rsidRPr="00E45266">
        <w:t>Sequenom</w:t>
      </w:r>
      <w:proofErr w:type="spellEnd"/>
      <w:r w:rsidRPr="00E45266">
        <w:t xml:space="preserve"> </w:t>
      </w:r>
      <w:proofErr w:type="spellStart"/>
      <w:r w:rsidRPr="00E45266">
        <w:t>MassARRAY</w:t>
      </w:r>
      <w:proofErr w:type="spellEnd"/>
      <w:r w:rsidRPr="00E45266">
        <w:t xml:space="preserve"> platform.</w:t>
      </w:r>
    </w:p>
    <w:p w:rsidR="0080308F" w:rsidRPr="00E45266" w:rsidRDefault="0080308F" w:rsidP="0080308F">
      <w:pPr>
        <w:shd w:val="clear" w:color="auto" w:fill="FFFFFF"/>
        <w:spacing w:before="100" w:beforeAutospacing="1" w:after="100" w:afterAutospacing="1" w:line="270" w:lineRule="atLeast"/>
      </w:pPr>
      <w:r w:rsidRPr="0080308F">
        <w:t>In the course of the study, a</w:t>
      </w:r>
      <w:r w:rsidRPr="00E45266">
        <w:t xml:space="preserve"> genetic score was calculated for each </w:t>
      </w:r>
      <w:r w:rsidRPr="0080308F">
        <w:t>man</w:t>
      </w:r>
      <w:r w:rsidRPr="00E45266">
        <w:t xml:space="preserve"> based on </w:t>
      </w:r>
      <w:r w:rsidRPr="0080308F">
        <w:t>his</w:t>
      </w:r>
      <w:r w:rsidRPr="00E45266">
        <w:t xml:space="preserve"> genotype at the 25 SNPs and weighted by OR obtained from </w:t>
      </w:r>
      <w:r w:rsidRPr="0080308F">
        <w:t xml:space="preserve">the </w:t>
      </w:r>
      <w:proofErr w:type="spellStart"/>
      <w:r w:rsidRPr="00E45266">
        <w:t>Ch</w:t>
      </w:r>
      <w:r w:rsidRPr="0080308F">
        <w:t>inaPCa</w:t>
      </w:r>
      <w:proofErr w:type="spellEnd"/>
      <w:r w:rsidRPr="0080308F">
        <w:t xml:space="preserve"> study</w:t>
      </w:r>
      <w:r w:rsidRPr="00E45266">
        <w:t xml:space="preserve">. Multivariate analyses were performed to test association of biopsy outcome and predictors (clinical variables and genetic score) using a logistic regression model. Area under the receiver operating characteristic curve (AUC) was used to assess the ability of clinical variables and the genetic score to predict for positive prostate biopsy. Detection rate of </w:t>
      </w:r>
      <w:proofErr w:type="spellStart"/>
      <w:r w:rsidRPr="00E45266">
        <w:t>PCa</w:t>
      </w:r>
      <w:proofErr w:type="spellEnd"/>
      <w:r w:rsidRPr="00E45266">
        <w:t xml:space="preserve"> was also used to assess performance of predictors.</w:t>
      </w:r>
    </w:p>
    <w:p w:rsidR="0080308F" w:rsidRPr="0080308F" w:rsidRDefault="0080308F" w:rsidP="0080308F">
      <w:pPr>
        <w:shd w:val="clear" w:color="auto" w:fill="FFFFFF"/>
        <w:spacing w:before="100" w:beforeAutospacing="1" w:after="100" w:afterAutospacing="1" w:line="270" w:lineRule="atLeast"/>
      </w:pPr>
      <w:r w:rsidRPr="0080308F">
        <w:lastRenderedPageBreak/>
        <w:t>The results of the study revealed that t</w:t>
      </w:r>
      <w:r w:rsidRPr="00E45266">
        <w:t xml:space="preserve">he </w:t>
      </w:r>
      <w:proofErr w:type="spellStart"/>
      <w:r w:rsidRPr="00E45266">
        <w:t>PCa</w:t>
      </w:r>
      <w:proofErr w:type="spellEnd"/>
      <w:r w:rsidRPr="00E45266">
        <w:t xml:space="preserve"> detection rate was 45% overall in this biopsy cohort, and was 29% and 79%, respectively for patients with total PSA levels =20 </w:t>
      </w:r>
      <w:proofErr w:type="spellStart"/>
      <w:r w:rsidRPr="00E45266">
        <w:t>ng</w:t>
      </w:r>
      <w:proofErr w:type="spellEnd"/>
      <w:r w:rsidRPr="00E45266">
        <w:t xml:space="preserve">/ml (~1/3 of patients). Age, total PSA levels, and genetic score were independent predictors of biopsy outcomes, P = 0.002, 7.18 x 10-9, and 0.01, respectively. </w:t>
      </w:r>
    </w:p>
    <w:p w:rsidR="0080308F" w:rsidRPr="00E45266" w:rsidRDefault="0080308F" w:rsidP="0080308F">
      <w:pPr>
        <w:shd w:val="clear" w:color="auto" w:fill="FFFFFF"/>
        <w:spacing w:before="100" w:beforeAutospacing="1" w:after="100" w:afterAutospacing="1" w:line="270" w:lineRule="atLeast"/>
      </w:pPr>
      <w:r w:rsidRPr="00E45266">
        <w:t>The AUC for discriminating biopsy outcomes was 0.65, 0.79, and 0.66, respectively for age, total PSA, and genetic score. When genetic score was added to the model with age and total PSA, the AUC for discriminating biopsy outcomes increased from 0.82 to 0.86. The difference in AUC was statistically significant, P &lt; 0.05. For patients with total PSA levels 1.5.</w:t>
      </w:r>
    </w:p>
    <w:p w:rsidR="0080308F" w:rsidRDefault="0080308F" w:rsidP="0080308F">
      <w:r w:rsidRPr="0080308F">
        <w:tab/>
      </w:r>
      <w:r w:rsidRPr="0080308F">
        <w:tab/>
      </w:r>
      <w:r w:rsidRPr="0080308F">
        <w:tab/>
      </w:r>
      <w:r w:rsidRPr="0080308F">
        <w:tab/>
      </w:r>
      <w:r w:rsidRPr="0080308F">
        <w:tab/>
      </w:r>
    </w:p>
    <w:p w:rsidR="0080308F" w:rsidRPr="0080308F" w:rsidRDefault="0080308F" w:rsidP="0080308F">
      <w:pPr>
        <w:ind w:left="3540" w:firstLine="708"/>
      </w:pPr>
      <w:r w:rsidRPr="0080308F">
        <w:t>###</w:t>
      </w:r>
    </w:p>
    <w:p w:rsidR="0080308F" w:rsidRPr="0080308F" w:rsidRDefault="0080308F" w:rsidP="0080308F"/>
    <w:p w:rsidR="0080308F" w:rsidRPr="0080308F" w:rsidRDefault="0080308F" w:rsidP="0080308F">
      <w:pPr>
        <w:rPr>
          <w:b/>
        </w:rPr>
      </w:pPr>
      <w:r w:rsidRPr="0080308F">
        <w:rPr>
          <w:b/>
        </w:rPr>
        <w:t xml:space="preserve">For further information please contact: </w:t>
      </w:r>
    </w:p>
    <w:p w:rsidR="0080308F" w:rsidRPr="003D4B8E" w:rsidRDefault="0080308F" w:rsidP="0080308F">
      <w:pPr>
        <w:rPr>
          <w:lang w:val="nl-NL"/>
        </w:rPr>
      </w:pPr>
      <w:proofErr w:type="spellStart"/>
      <w:r w:rsidRPr="003D4B8E">
        <w:rPr>
          <w:lang w:val="nl-NL"/>
        </w:rPr>
        <w:t>Ivanka</w:t>
      </w:r>
      <w:proofErr w:type="spellEnd"/>
      <w:r w:rsidRPr="003D4B8E">
        <w:rPr>
          <w:lang w:val="nl-NL"/>
        </w:rPr>
        <w:t xml:space="preserve"> Moerkerken</w:t>
      </w:r>
      <w:r w:rsidRPr="003D4B8E">
        <w:rPr>
          <w:lang w:val="nl-NL"/>
        </w:rPr>
        <w:br/>
      </w:r>
      <w:hyperlink r:id="rId6" w:history="1">
        <w:r w:rsidRPr="003D4B8E">
          <w:rPr>
            <w:lang w:val="nl-NL"/>
          </w:rPr>
          <w:t>i.moerkerken@uroweb.org</w:t>
        </w:r>
      </w:hyperlink>
      <w:r w:rsidRPr="003D4B8E">
        <w:rPr>
          <w:lang w:val="nl-NL"/>
        </w:rPr>
        <w:br/>
        <w:t>Tel: +31 (0) 26 389 0680</w:t>
      </w:r>
    </w:p>
    <w:p w:rsidR="0080308F" w:rsidRPr="003D4B8E" w:rsidRDefault="0080308F" w:rsidP="0080308F">
      <w:pPr>
        <w:rPr>
          <w:lang w:val="nl-NL"/>
        </w:rPr>
      </w:pPr>
    </w:p>
    <w:p w:rsidR="0080308F" w:rsidRPr="0080308F" w:rsidRDefault="0080308F" w:rsidP="0080308F">
      <w:pPr>
        <w:rPr>
          <w:b/>
        </w:rPr>
      </w:pPr>
      <w:r w:rsidRPr="0080308F">
        <w:rPr>
          <w:b/>
        </w:rPr>
        <w:t>Notes to editors</w:t>
      </w:r>
    </w:p>
    <w:p w:rsidR="0080308F" w:rsidRPr="0080308F" w:rsidRDefault="0080308F" w:rsidP="0080308F">
      <w:pPr>
        <w:rPr>
          <w:b/>
        </w:rPr>
      </w:pPr>
    </w:p>
    <w:p w:rsidR="0080308F" w:rsidRPr="0080308F" w:rsidRDefault="0080308F" w:rsidP="0080308F">
      <w:pPr>
        <w:rPr>
          <w:b/>
        </w:rPr>
      </w:pPr>
      <w:r w:rsidRPr="0080308F">
        <w:rPr>
          <w:b/>
        </w:rPr>
        <w:t>About prostate cancer</w:t>
      </w:r>
    </w:p>
    <w:p w:rsidR="0080308F" w:rsidRPr="0080308F" w:rsidRDefault="0080308F" w:rsidP="0080308F">
      <w:r w:rsidRPr="0080308F">
        <w:t>Prostate cancer is still a major health concern in the Western male population. It is the most common male malignancy in most European countries with 346,000 new cases diagnosed each year in Europe. Research efforts have increased steadily over the past two decades.</w:t>
      </w:r>
    </w:p>
    <w:p w:rsidR="0080308F" w:rsidRPr="0080308F" w:rsidRDefault="0080308F" w:rsidP="0080308F"/>
    <w:p w:rsidR="0080308F" w:rsidRPr="00454596" w:rsidRDefault="0080308F" w:rsidP="0080308F">
      <w:pPr>
        <w:rPr>
          <w:b/>
        </w:rPr>
      </w:pPr>
      <w:r w:rsidRPr="00454596">
        <w:rPr>
          <w:b/>
        </w:rPr>
        <w:t>About the European Association of Urology</w:t>
      </w:r>
    </w:p>
    <w:p w:rsidR="0080308F" w:rsidRPr="0080308F" w:rsidRDefault="0080308F" w:rsidP="0080308F">
      <w:r w:rsidRPr="0080308F">
        <w:t>The EAU represents the leading authority within Europe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p w:rsidR="0080308F" w:rsidRPr="0080308F" w:rsidRDefault="0080308F" w:rsidP="0080308F"/>
    <w:p w:rsidR="0080308F" w:rsidRPr="0080308F" w:rsidRDefault="0080308F" w:rsidP="0080308F">
      <w:pPr>
        <w:rPr>
          <w:b/>
        </w:rPr>
      </w:pPr>
      <w:r w:rsidRPr="0080308F">
        <w:rPr>
          <w:b/>
        </w:rPr>
        <w:t>Reference</w:t>
      </w:r>
    </w:p>
    <w:p w:rsidR="0080308F" w:rsidRPr="0080308F" w:rsidRDefault="0080308F" w:rsidP="0080308F">
      <w:r w:rsidRPr="0080308F">
        <w:t xml:space="preserve">H.W. Jiang et al., </w:t>
      </w:r>
      <w:r w:rsidRPr="0080308F">
        <w:rPr>
          <w:i/>
        </w:rPr>
        <w:t>“Performance of inherited genetic markers to predict prostate biopsy outcomes in Chinese men,”</w:t>
      </w:r>
      <w:r w:rsidRPr="0080308F">
        <w:t xml:space="preserve"> Abstract Nr: 9; 28th Annual EAU Congress, 15 to 19 March 2013; Milan, Italy.</w:t>
      </w:r>
    </w:p>
    <w:p w:rsidR="002A29E2" w:rsidRPr="0080308F" w:rsidRDefault="002A29E2" w:rsidP="0080308F">
      <w:pPr>
        <w:shd w:val="clear" w:color="auto" w:fill="FFFFFF"/>
        <w:spacing w:line="270" w:lineRule="atLeast"/>
      </w:pPr>
    </w:p>
    <w:sectPr w:rsidR="002A29E2" w:rsidRPr="0080308F" w:rsidSect="0080308F">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av0wxppgratasevvpmxfre1029zwr9s9d5x&quot;&gt;PHD_library&lt;record-ids&gt;&lt;item&gt;12&lt;/item&gt;&lt;item&gt;50&lt;/item&gt;&lt;/record-ids&gt;&lt;/item&gt;&lt;/Libraries&gt;"/>
  </w:docVars>
  <w:rsids>
    <w:rsidRoot w:val="00C52B41"/>
    <w:rsid w:val="0000666C"/>
    <w:rsid w:val="00140AD2"/>
    <w:rsid w:val="001C0681"/>
    <w:rsid w:val="001C0C7C"/>
    <w:rsid w:val="001C12CE"/>
    <w:rsid w:val="001D1770"/>
    <w:rsid w:val="002653AF"/>
    <w:rsid w:val="0027163A"/>
    <w:rsid w:val="002956A7"/>
    <w:rsid w:val="002A29E2"/>
    <w:rsid w:val="0031302A"/>
    <w:rsid w:val="00315909"/>
    <w:rsid w:val="00356A38"/>
    <w:rsid w:val="003736FD"/>
    <w:rsid w:val="003D4B8E"/>
    <w:rsid w:val="003D73CC"/>
    <w:rsid w:val="003F48D8"/>
    <w:rsid w:val="00410F5D"/>
    <w:rsid w:val="004464E3"/>
    <w:rsid w:val="00454596"/>
    <w:rsid w:val="004C6203"/>
    <w:rsid w:val="005734F0"/>
    <w:rsid w:val="005A6C8E"/>
    <w:rsid w:val="005D43BC"/>
    <w:rsid w:val="0064083D"/>
    <w:rsid w:val="00704671"/>
    <w:rsid w:val="00796090"/>
    <w:rsid w:val="007A3ADC"/>
    <w:rsid w:val="007B1DAA"/>
    <w:rsid w:val="007C04FF"/>
    <w:rsid w:val="007C6534"/>
    <w:rsid w:val="007E0373"/>
    <w:rsid w:val="0080308F"/>
    <w:rsid w:val="008A07D7"/>
    <w:rsid w:val="008F4C27"/>
    <w:rsid w:val="00914465"/>
    <w:rsid w:val="009A28D3"/>
    <w:rsid w:val="009E14DB"/>
    <w:rsid w:val="009F4163"/>
    <w:rsid w:val="00A249A9"/>
    <w:rsid w:val="00A55DC1"/>
    <w:rsid w:val="00A90D94"/>
    <w:rsid w:val="00A95F85"/>
    <w:rsid w:val="00B7410D"/>
    <w:rsid w:val="00B83D20"/>
    <w:rsid w:val="00BB145C"/>
    <w:rsid w:val="00BC7F85"/>
    <w:rsid w:val="00C143EF"/>
    <w:rsid w:val="00C23042"/>
    <w:rsid w:val="00C52B41"/>
    <w:rsid w:val="00D32F52"/>
    <w:rsid w:val="00E10007"/>
    <w:rsid w:val="00E90B71"/>
    <w:rsid w:val="00EF093C"/>
    <w:rsid w:val="00F04E03"/>
    <w:rsid w:val="00FA758B"/>
    <w:rsid w:val="00FC4554"/>
    <w:rsid w:val="00FD5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moerkerken@uroweb.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666</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PRESS RELEASE</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Joel Vega</dc:creator>
  <cp:lastModifiedBy>EAU</cp:lastModifiedBy>
  <cp:revision>5</cp:revision>
  <cp:lastPrinted>2013-03-08T07:55:00Z</cp:lastPrinted>
  <dcterms:created xsi:type="dcterms:W3CDTF">2013-03-15T19:36:00Z</dcterms:created>
  <dcterms:modified xsi:type="dcterms:W3CDTF">2013-03-15T21:15:00Z</dcterms:modified>
</cp:coreProperties>
</file>