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75" w:rsidRDefault="00753775" w:rsidP="00753775">
      <w:r w:rsidRPr="00CB6BC6">
        <w:rPr>
          <w:noProof/>
          <w:lang w:val="nl-NL" w:eastAsia="nl-NL"/>
        </w:rPr>
        <w:drawing>
          <wp:inline distT="0" distB="0" distL="0" distR="0" wp14:anchorId="10D3593C" wp14:editId="17130E84">
            <wp:extent cx="5760720" cy="1333059"/>
            <wp:effectExtent l="0" t="0" r="0" b="635"/>
            <wp:docPr id="1" name="Picture 1" descr="mila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n_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3059"/>
                    </a:xfrm>
                    <a:prstGeom prst="rect">
                      <a:avLst/>
                    </a:prstGeom>
                    <a:noFill/>
                    <a:ln>
                      <a:noFill/>
                    </a:ln>
                  </pic:spPr>
                </pic:pic>
              </a:graphicData>
            </a:graphic>
          </wp:inline>
        </w:drawing>
      </w:r>
    </w:p>
    <w:p w:rsidR="00753775" w:rsidRDefault="00753775" w:rsidP="00753775"/>
    <w:p w:rsidR="00753775" w:rsidRDefault="00753775" w:rsidP="00753775"/>
    <w:p w:rsidR="00753775" w:rsidRPr="00CB6BC6" w:rsidRDefault="00753775" w:rsidP="00753775">
      <w:r w:rsidRPr="00CB6BC6">
        <w:t>PRESS RELEASE</w:t>
      </w:r>
    </w:p>
    <w:p w:rsidR="00753775" w:rsidRPr="00CB6BC6" w:rsidRDefault="00753775" w:rsidP="00753775">
      <w:r w:rsidRPr="00CB6BC6">
        <w:t>European Association of Urology (EAU)</w:t>
      </w:r>
    </w:p>
    <w:p w:rsidR="00753775" w:rsidRPr="00CB6BC6" w:rsidRDefault="00753775" w:rsidP="00753775">
      <w:r w:rsidRPr="00CB6BC6">
        <w:t>28th Annual EAU Congress</w:t>
      </w:r>
    </w:p>
    <w:p w:rsidR="00753775" w:rsidRPr="00CB6BC6" w:rsidRDefault="00753775" w:rsidP="00753775">
      <w:r>
        <w:t>For immediate release</w:t>
      </w:r>
    </w:p>
    <w:p w:rsidR="00753775" w:rsidRPr="00CB6BC6" w:rsidRDefault="00753775" w:rsidP="00753775">
      <w:pPr>
        <w:rPr>
          <w:b/>
          <w:sz w:val="28"/>
          <w:szCs w:val="28"/>
        </w:rPr>
      </w:pPr>
    </w:p>
    <w:p w:rsidR="00753775" w:rsidRDefault="00753775" w:rsidP="00753775">
      <w:pPr>
        <w:rPr>
          <w:b/>
          <w:sz w:val="28"/>
          <w:szCs w:val="28"/>
        </w:rPr>
      </w:pPr>
      <w:r>
        <w:rPr>
          <w:b/>
          <w:sz w:val="28"/>
          <w:szCs w:val="28"/>
        </w:rPr>
        <w:t>Most men with erectile dysfunction remain untreated, say US scientists</w:t>
      </w:r>
    </w:p>
    <w:p w:rsidR="00753775" w:rsidRPr="00CB6BC6" w:rsidRDefault="00753775" w:rsidP="00753775"/>
    <w:p w:rsidR="00753775" w:rsidRPr="000C002D" w:rsidRDefault="00753775" w:rsidP="00753775">
      <w:r>
        <w:t>Milan</w:t>
      </w:r>
      <w:r w:rsidRPr="00CB6BC6">
        <w:t xml:space="preserve">, </w:t>
      </w:r>
      <w:r w:rsidRPr="00CB6BC6">
        <w:rPr>
          <w:color w:val="000000" w:themeColor="text1"/>
        </w:rPr>
        <w:t>1</w:t>
      </w:r>
      <w:r>
        <w:rPr>
          <w:color w:val="000000" w:themeColor="text1"/>
        </w:rPr>
        <w:t>9</w:t>
      </w:r>
      <w:r w:rsidRPr="00CB6BC6">
        <w:rPr>
          <w:color w:val="000000" w:themeColor="text1"/>
        </w:rPr>
        <w:t xml:space="preserve"> March 2013</w:t>
      </w:r>
      <w:r>
        <w:rPr>
          <w:color w:val="000000" w:themeColor="text1"/>
        </w:rPr>
        <w:t xml:space="preserve"> - </w:t>
      </w:r>
      <w:r w:rsidRPr="000C002D">
        <w:t xml:space="preserve">Despite the high </w:t>
      </w:r>
      <w:r>
        <w:t>erectile dysfunction (ED) prevalence</w:t>
      </w:r>
      <w:r w:rsidRPr="000C002D">
        <w:t xml:space="preserve"> mos</w:t>
      </w:r>
      <w:r>
        <w:t>t patients receive no treatment, according to a new US study, presented at the 28th Annual EAU Congress.</w:t>
      </w:r>
      <w:r w:rsidRPr="000C002D">
        <w:t xml:space="preserve"> </w:t>
      </w:r>
      <w:proofErr w:type="spellStart"/>
      <w:r w:rsidRPr="000C002D">
        <w:t>Undertreatment</w:t>
      </w:r>
      <w:proofErr w:type="spellEnd"/>
      <w:r w:rsidRPr="000C002D">
        <w:t xml:space="preserve"> of ED continues to be common, even though the treatments have a proven efficacy and quality of life impact.</w:t>
      </w:r>
    </w:p>
    <w:p w:rsidR="00753775" w:rsidRDefault="00753775" w:rsidP="00753775"/>
    <w:p w:rsidR="00753775" w:rsidRDefault="00753775" w:rsidP="00753775">
      <w:r>
        <w:t xml:space="preserve">“Until now, research conducted on the treatment of erectile dysfunction has been derived from surveys  involving small populations,” wrote the authors. </w:t>
      </w:r>
    </w:p>
    <w:p w:rsidR="00753775" w:rsidRDefault="00753775" w:rsidP="00753775"/>
    <w:p w:rsidR="00753775" w:rsidRDefault="00753775" w:rsidP="00753775">
      <w:r>
        <w:t>“However, a comprehensive and larger patient-based study using claims data that characterises men undergoing treatment for ED remains to be performed. The aim of the study was to determine the frequency of use of medical therapies, associated co-</w:t>
      </w:r>
      <w:proofErr w:type="spellStart"/>
      <w:r>
        <w:t>morbidites</w:t>
      </w:r>
      <w:proofErr w:type="spellEnd"/>
      <w:r>
        <w:t xml:space="preserve"> of ED in a large population of men.”</w:t>
      </w:r>
    </w:p>
    <w:p w:rsidR="00753775" w:rsidRDefault="00753775" w:rsidP="00753775"/>
    <w:p w:rsidR="00753775" w:rsidRDefault="00753775" w:rsidP="00753775">
      <w:r>
        <w:t xml:space="preserve">During a 12-month period ending June 2011, patients were identified and included in a </w:t>
      </w:r>
      <w:proofErr w:type="spellStart"/>
      <w:r>
        <w:t>payor</w:t>
      </w:r>
      <w:proofErr w:type="spellEnd"/>
      <w:r>
        <w:t xml:space="preserve"> data-set if they received a diagnosis code for ED. Patients were considered “treated” if they filled a prescription for a </w:t>
      </w:r>
      <w:proofErr w:type="spellStart"/>
      <w:r>
        <w:t>phosphodiesterase</w:t>
      </w:r>
      <w:proofErr w:type="spellEnd"/>
      <w:r>
        <w:t xml:space="preserve"> type 5 inhibitor (PDE5i), injection or urethral prostaglandins or androgen replacement (ART). “Untreated” patients received the diagnosis but did not fill a prescription.</w:t>
      </w:r>
    </w:p>
    <w:p w:rsidR="00753775" w:rsidRDefault="00753775" w:rsidP="00753775"/>
    <w:p w:rsidR="00753775" w:rsidRDefault="00753775" w:rsidP="00753775">
      <w:r>
        <w:t>The therapies prescribed were monitored by prescription frequency prescribed, age, co-morbidities, and by physician speciality.</w:t>
      </w:r>
    </w:p>
    <w:p w:rsidR="00753775" w:rsidRDefault="00753775" w:rsidP="00753775"/>
    <w:p w:rsidR="00753775" w:rsidRDefault="00753775" w:rsidP="00753775">
      <w:r>
        <w:t xml:space="preserve">Of the 6,228,509 patients derived from a pool of 87,600,000 men with a diagnosis of ED, 25.4% of these were treated; 74.6% went untreated. The most commonly prescribed medications were PDE5i (75.2%) and ART (30.6%). </w:t>
      </w:r>
    </w:p>
    <w:p w:rsidR="00753775" w:rsidRDefault="00753775" w:rsidP="00753775"/>
    <w:p w:rsidR="00753775" w:rsidRDefault="00753775" w:rsidP="00753775">
      <w:r>
        <w:t xml:space="preserve">Less than 2% of patients used any prostaglandin therapy. Treatment frequency was higher for co-morbid </w:t>
      </w:r>
      <w:proofErr w:type="spellStart"/>
      <w:r>
        <w:t>hypogonadism</w:t>
      </w:r>
      <w:proofErr w:type="spellEnd"/>
      <w:r>
        <w:t xml:space="preserve"> (51% treated) and less for co-morbid prostate cancer (15% treated), but otherwise it did not vary significantly with other associated comorbidities.</w:t>
      </w:r>
    </w:p>
    <w:p w:rsidR="00753775" w:rsidRDefault="00753775" w:rsidP="00753775"/>
    <w:p w:rsidR="00753775" w:rsidRDefault="00753775" w:rsidP="00753775">
      <w:r>
        <w:tab/>
      </w:r>
      <w:r>
        <w:tab/>
      </w:r>
      <w:r>
        <w:tab/>
      </w:r>
      <w:r>
        <w:tab/>
      </w:r>
      <w:r>
        <w:tab/>
      </w:r>
      <w:r>
        <w:tab/>
        <w:t>###</w:t>
      </w:r>
    </w:p>
    <w:p w:rsidR="00753775" w:rsidRDefault="00753775" w:rsidP="00753775"/>
    <w:p w:rsidR="00753775" w:rsidRDefault="00753775" w:rsidP="00753775"/>
    <w:p w:rsidR="00753775" w:rsidRDefault="00753775" w:rsidP="00753775"/>
    <w:p w:rsidR="00753775" w:rsidRPr="00CB6BC6" w:rsidRDefault="00753775" w:rsidP="00753775"/>
    <w:p w:rsidR="00753775" w:rsidRPr="00CB6BC6" w:rsidRDefault="00753775" w:rsidP="00753775">
      <w:pPr>
        <w:rPr>
          <w:b/>
        </w:rPr>
      </w:pPr>
      <w:r w:rsidRPr="00CB6BC6">
        <w:rPr>
          <w:b/>
        </w:rPr>
        <w:lastRenderedPageBreak/>
        <w:t xml:space="preserve">For further information please contact: </w:t>
      </w:r>
    </w:p>
    <w:p w:rsidR="00753775" w:rsidRPr="00C6756E" w:rsidRDefault="00753775" w:rsidP="00753775">
      <w:pPr>
        <w:rPr>
          <w:lang w:val="nl-NL"/>
        </w:rPr>
      </w:pPr>
      <w:proofErr w:type="spellStart"/>
      <w:r w:rsidRPr="00C6756E">
        <w:rPr>
          <w:lang w:val="nl-NL"/>
        </w:rPr>
        <w:t>Ivanka</w:t>
      </w:r>
      <w:proofErr w:type="spellEnd"/>
      <w:r w:rsidRPr="00C6756E">
        <w:rPr>
          <w:lang w:val="nl-NL"/>
        </w:rPr>
        <w:t xml:space="preserve"> Moerkerken </w:t>
      </w:r>
    </w:p>
    <w:p w:rsidR="00753775" w:rsidRPr="00C6756E" w:rsidRDefault="00753775" w:rsidP="00753775">
      <w:pPr>
        <w:rPr>
          <w:lang w:val="nl-NL"/>
        </w:rPr>
      </w:pPr>
      <w:r w:rsidRPr="00C6756E">
        <w:rPr>
          <w:lang w:val="nl-NL"/>
        </w:rPr>
        <w:t>i.moerkerken@uroweb.org</w:t>
      </w:r>
    </w:p>
    <w:p w:rsidR="00753775" w:rsidRPr="00CB6BC6" w:rsidRDefault="00753775" w:rsidP="00753775">
      <w:r w:rsidRPr="00CB6BC6">
        <w:t>Tel: +31 (0) 26 389 0680</w:t>
      </w:r>
    </w:p>
    <w:p w:rsidR="00753775" w:rsidRPr="00CB6BC6" w:rsidRDefault="00753775" w:rsidP="00753775"/>
    <w:p w:rsidR="00753775" w:rsidRPr="00CB6BC6" w:rsidRDefault="00753775" w:rsidP="00753775">
      <w:pPr>
        <w:rPr>
          <w:b/>
        </w:rPr>
      </w:pPr>
      <w:r w:rsidRPr="00CB6BC6">
        <w:rPr>
          <w:b/>
        </w:rPr>
        <w:t>Notes to editors</w:t>
      </w:r>
    </w:p>
    <w:p w:rsidR="00753775" w:rsidRPr="00CB6BC6" w:rsidRDefault="00753775" w:rsidP="00753775"/>
    <w:p w:rsidR="00753775" w:rsidRPr="00CB6BC6" w:rsidRDefault="00753775" w:rsidP="00753775">
      <w:pPr>
        <w:rPr>
          <w:b/>
        </w:rPr>
      </w:pPr>
      <w:r w:rsidRPr="00CB6BC6">
        <w:rPr>
          <w:b/>
        </w:rPr>
        <w:t>About the European Association of Urology</w:t>
      </w:r>
    </w:p>
    <w:p w:rsidR="00753775" w:rsidRPr="00CB6BC6" w:rsidRDefault="00753775" w:rsidP="00753775">
      <w:r w:rsidRPr="00CB6BC6">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753775" w:rsidRPr="00CB6BC6" w:rsidRDefault="00753775" w:rsidP="00753775"/>
    <w:p w:rsidR="00753775" w:rsidRPr="00CB6BC6" w:rsidRDefault="00753775" w:rsidP="00753775">
      <w:pPr>
        <w:rPr>
          <w:b/>
        </w:rPr>
      </w:pPr>
      <w:r w:rsidRPr="00CB6BC6">
        <w:rPr>
          <w:b/>
        </w:rPr>
        <w:t>Reference</w:t>
      </w:r>
    </w:p>
    <w:p w:rsidR="002626F5" w:rsidRDefault="00753775">
      <w:r>
        <w:t xml:space="preserve">O. </w:t>
      </w:r>
      <w:proofErr w:type="spellStart"/>
      <w:r>
        <w:t>Cakir</w:t>
      </w:r>
      <w:proofErr w:type="spellEnd"/>
      <w:r>
        <w:t>,</w:t>
      </w:r>
      <w:r w:rsidRPr="00CB6BC6">
        <w:t xml:space="preserve"> et al., “</w:t>
      </w:r>
      <w:r w:rsidRPr="000C002D">
        <w:rPr>
          <w:i/>
        </w:rPr>
        <w:t>The frequencies and characteristics of men receiving medical intervention for erectile dysfunction: Analysis of 6.2 million patients</w:t>
      </w:r>
      <w:r>
        <w:rPr>
          <w:i/>
        </w:rPr>
        <w:t>,</w:t>
      </w:r>
      <w:r w:rsidRPr="00CB6BC6">
        <w:t>”</w:t>
      </w:r>
      <w:r>
        <w:t xml:space="preserve"> </w:t>
      </w:r>
      <w:r w:rsidRPr="00CB6BC6">
        <w:t xml:space="preserve">Abstract Nr: </w:t>
      </w:r>
      <w:r>
        <w:t>126;</w:t>
      </w:r>
      <w:r w:rsidRPr="00CB6BC6">
        <w:t xml:space="preserve"> 28th Annual EAU Congress, 15 to 19 March 2013; Milan, Italy</w:t>
      </w:r>
      <w:r>
        <w:t>.</w:t>
      </w:r>
      <w:bookmarkStart w:id="0" w:name="_GoBack"/>
      <w:bookmarkEnd w:id="0"/>
    </w:p>
    <w:sectPr w:rsidR="002626F5" w:rsidSect="00CB6BC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75"/>
    <w:rsid w:val="002626F5"/>
    <w:rsid w:val="00753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75"/>
    <w:pPr>
      <w:spacing w:after="0" w:line="240" w:lineRule="auto"/>
    </w:pPr>
    <w:rPr>
      <w:rFonts w:ascii="Times New Roman" w:eastAsia="Times New Roman" w:hAnsi="Times New Roman" w:cs="Times New Roman"/>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775"/>
    <w:rPr>
      <w:rFonts w:ascii="Tahoma" w:hAnsi="Tahoma" w:cs="Tahoma"/>
      <w:sz w:val="16"/>
      <w:szCs w:val="16"/>
    </w:rPr>
  </w:style>
  <w:style w:type="character" w:customStyle="1" w:styleId="BalloonTextChar">
    <w:name w:val="Balloon Text Char"/>
    <w:basedOn w:val="DefaultParagraphFont"/>
    <w:link w:val="BalloonText"/>
    <w:uiPriority w:val="99"/>
    <w:semiHidden/>
    <w:rsid w:val="00753775"/>
    <w:rPr>
      <w:rFonts w:ascii="Tahoma" w:eastAsia="Times New Roman"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75"/>
    <w:pPr>
      <w:spacing w:after="0" w:line="240" w:lineRule="auto"/>
    </w:pPr>
    <w:rPr>
      <w:rFonts w:ascii="Times New Roman" w:eastAsia="Times New Roman" w:hAnsi="Times New Roman" w:cs="Times New Roman"/>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775"/>
    <w:rPr>
      <w:rFonts w:ascii="Tahoma" w:hAnsi="Tahoma" w:cs="Tahoma"/>
      <w:sz w:val="16"/>
      <w:szCs w:val="16"/>
    </w:rPr>
  </w:style>
  <w:style w:type="character" w:customStyle="1" w:styleId="BalloonTextChar">
    <w:name w:val="Balloon Text Char"/>
    <w:basedOn w:val="DefaultParagraphFont"/>
    <w:link w:val="BalloonText"/>
    <w:uiPriority w:val="99"/>
    <w:semiHidden/>
    <w:rsid w:val="00753775"/>
    <w:rPr>
      <w:rFonts w:ascii="Tahoma" w:eastAsia="Times New Roman"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2420</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dc:creator>
  <cp:lastModifiedBy>EAU</cp:lastModifiedBy>
  <cp:revision>1</cp:revision>
  <dcterms:created xsi:type="dcterms:W3CDTF">2013-03-18T20:34:00Z</dcterms:created>
  <dcterms:modified xsi:type="dcterms:W3CDTF">2013-03-18T20:36:00Z</dcterms:modified>
</cp:coreProperties>
</file>